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40A" w:rsidRPr="00F8424C" w:rsidRDefault="0094540A" w:rsidP="00F8424C">
      <w:pPr>
        <w:pBdr>
          <w:bottom w:val="single" w:sz="6" w:space="8" w:color="E5E5E5"/>
        </w:pBdr>
        <w:shd w:val="clear" w:color="auto" w:fill="FFFFFF"/>
        <w:spacing w:after="0" w:line="240" w:lineRule="auto"/>
        <w:jc w:val="center"/>
        <w:outlineLvl w:val="0"/>
        <w:rPr>
          <w:rFonts w:ascii="Times New Roman" w:eastAsia="Times New Roman" w:hAnsi="Times New Roman" w:cs="Times New Roman"/>
          <w:b/>
          <w:bCs/>
          <w:kern w:val="36"/>
          <w:sz w:val="24"/>
          <w:szCs w:val="24"/>
          <w:lang w:val="uk-UA" w:eastAsia="ru-RU"/>
        </w:rPr>
      </w:pPr>
      <w:r w:rsidRPr="00F8424C">
        <w:rPr>
          <w:rFonts w:ascii="Times New Roman" w:eastAsia="Times New Roman" w:hAnsi="Times New Roman" w:cs="Times New Roman"/>
          <w:b/>
          <w:bCs/>
          <w:kern w:val="36"/>
          <w:sz w:val="24"/>
          <w:szCs w:val="24"/>
          <w:lang w:val="uk-UA" w:eastAsia="ru-RU"/>
        </w:rPr>
        <w:t>ВІДПОВІДАЛЬНІСТЬ ЗА СКОЄННЯ ДОМАШНЬОГО НАСИЛЬСТВА</w:t>
      </w:r>
    </w:p>
    <w:p w:rsidR="00F8424C" w:rsidRPr="00F8424C" w:rsidRDefault="00F8424C" w:rsidP="00F8424C">
      <w:pPr>
        <w:shd w:val="clear" w:color="auto" w:fill="FFFFFF"/>
        <w:spacing w:after="0" w:line="240" w:lineRule="auto"/>
        <w:ind w:firstLine="1134"/>
        <w:jc w:val="both"/>
        <w:rPr>
          <w:rFonts w:ascii="Times New Roman" w:eastAsia="Times New Roman" w:hAnsi="Times New Roman" w:cs="Times New Roman"/>
          <w:sz w:val="24"/>
          <w:szCs w:val="24"/>
          <w:lang w:val="uk-UA" w:eastAsia="ru-RU"/>
        </w:rPr>
      </w:pPr>
    </w:p>
    <w:tbl>
      <w:tblPr>
        <w:tblStyle w:val="a3"/>
        <w:tblW w:w="0" w:type="auto"/>
        <w:tblLook w:val="04A0" w:firstRow="1" w:lastRow="0" w:firstColumn="1" w:lastColumn="0" w:noHBand="0" w:noVBand="1"/>
      </w:tblPr>
      <w:tblGrid>
        <w:gridCol w:w="9345"/>
      </w:tblGrid>
      <w:tr w:rsidR="00F8424C" w:rsidRPr="00F8424C" w:rsidTr="00F8424C">
        <w:tc>
          <w:tcPr>
            <w:tcW w:w="9345" w:type="dxa"/>
          </w:tcPr>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Доволі тривалий час в Україні ставлення до домашнього насильства залишалося суто „домашнім”, а суспільство переважно закривало очі, мовляв, не варто пхати свого носа в чужі справи. Тому, в реальному житті постраждалі члени сім`ї та діти частіше залишалися сам на сам із домашнім терором.</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Намагаючись вирішити проблему домашнього насильства, у грудні 2017 року Верховна рада ухвалила закон „Про запобігання та протидію домашньому насильству”, в якому запропонований новий підхід до боротьби з цим негативним явищем у суспільстві. Новий закон набув чинності з 7 січня 2018 року.</w:t>
            </w:r>
          </w:p>
        </w:tc>
      </w:tr>
      <w:tr w:rsidR="00F8424C" w:rsidRPr="00F8424C" w:rsidTr="00F8424C">
        <w:tc>
          <w:tcPr>
            <w:tcW w:w="9345" w:type="dxa"/>
          </w:tcPr>
          <w:p w:rsidR="00F8424C" w:rsidRPr="00F8424C" w:rsidRDefault="00F8424C" w:rsidP="00F8424C">
            <w:pPr>
              <w:shd w:val="clear" w:color="auto" w:fill="FFFFFF"/>
              <w:ind w:firstLine="1134"/>
              <w:jc w:val="both"/>
              <w:rPr>
                <w:rFonts w:ascii="Times New Roman" w:eastAsia="Times New Roman" w:hAnsi="Times New Roman" w:cs="Times New Roman"/>
                <w:b/>
                <w:sz w:val="24"/>
                <w:szCs w:val="24"/>
                <w:lang w:val="uk-UA" w:eastAsia="ru-RU"/>
              </w:rPr>
            </w:pPr>
            <w:r w:rsidRPr="00F8424C">
              <w:rPr>
                <w:rFonts w:ascii="Times New Roman" w:eastAsia="Times New Roman" w:hAnsi="Times New Roman" w:cs="Times New Roman"/>
                <w:b/>
                <w:sz w:val="24"/>
                <w:szCs w:val="24"/>
                <w:lang w:val="uk-UA" w:eastAsia="ru-RU"/>
              </w:rPr>
              <w:t>За новим законом до кривдника можуть бути застосовані наступні спеціальні заходи:</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терміновий заборонний припис - застосовується стосовно кривдника у разі існування безпосередньої загрози життю чи здоров’ю постраждалого. Цей припис виноситься підрозділами органів Національної поліції України за власною ініціативою та за результатами оцінки ризиків або заявою постраждалого на строк до 10 діб.</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обмежувальний припис - спрямований на забезпечення безпеки постраждалого шляхом тимчасового обмеження прав кривдника. Його надає суд за заявою постраждалого чи його представника, на строк до шести місяців.</w:t>
            </w:r>
          </w:p>
        </w:tc>
      </w:tr>
      <w:tr w:rsidR="00F8424C" w:rsidRPr="00F8424C" w:rsidTr="00F8424C">
        <w:tc>
          <w:tcPr>
            <w:tcW w:w="9345" w:type="dxa"/>
          </w:tcPr>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Також, суд може застосовувати до особи, яка вчинила домашнє насильство, один або декілька обмежувальних заходів, відповідно до якого(яких) на засудженого можуть бути покладені такі обов’язки:</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заборону перебувати в місці спільного проживання з особою, яка постраждала від домашнього насильства;</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обмеження спілкування з дитиною у разі, коли домашнє насильство вчинено стосовно дитини або у присутності її;</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заборону наближатися на визначену відстань до місця, де особа, яка постраждала від домашнього насильства, може постійно чи тимчасово проживати, тимчасово чи систематично перебувати у зв’язку із роботою , навчанням, лікуванням чи з інших причин;</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заборону листування, телефонні переговори з особою, яка постраждала від домашнього насильства, або контактувати з нею через інші засоби зв’язку як особисто, так і через третіх осіб;</w:t>
            </w:r>
          </w:p>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 xml:space="preserve">- направити її для проходження програми для кривдників або </w:t>
            </w:r>
            <w:proofErr w:type="spellStart"/>
            <w:r w:rsidRPr="00F8424C">
              <w:rPr>
                <w:rFonts w:ascii="Times New Roman" w:eastAsia="Times New Roman" w:hAnsi="Times New Roman" w:cs="Times New Roman"/>
                <w:sz w:val="24"/>
                <w:szCs w:val="24"/>
                <w:lang w:val="uk-UA" w:eastAsia="ru-RU"/>
              </w:rPr>
              <w:t>пробаційної</w:t>
            </w:r>
            <w:proofErr w:type="spellEnd"/>
            <w:r w:rsidRPr="00F8424C">
              <w:rPr>
                <w:rFonts w:ascii="Times New Roman" w:eastAsia="Times New Roman" w:hAnsi="Times New Roman" w:cs="Times New Roman"/>
                <w:sz w:val="24"/>
                <w:szCs w:val="24"/>
                <w:lang w:val="uk-UA" w:eastAsia="ru-RU"/>
              </w:rPr>
              <w:t xml:space="preserve"> програми.</w:t>
            </w:r>
          </w:p>
        </w:tc>
      </w:tr>
      <w:tr w:rsidR="00F8424C" w:rsidRPr="00F8424C" w:rsidTr="00F8424C">
        <w:tc>
          <w:tcPr>
            <w:tcW w:w="9345" w:type="dxa"/>
          </w:tcPr>
          <w:p w:rsidR="00F8424C" w:rsidRPr="00F8424C" w:rsidRDefault="00F8424C" w:rsidP="00F8424C">
            <w:pPr>
              <w:shd w:val="clear" w:color="auto" w:fill="FFFFFF"/>
              <w:ind w:firstLine="1134"/>
              <w:jc w:val="both"/>
              <w:rPr>
                <w:rFonts w:ascii="Times New Roman" w:eastAsia="Times New Roman" w:hAnsi="Times New Roman" w:cs="Times New Roman"/>
                <w:sz w:val="24"/>
                <w:szCs w:val="24"/>
                <w:lang w:val="uk-UA" w:eastAsia="ru-RU"/>
              </w:rPr>
            </w:pPr>
            <w:r w:rsidRPr="00F8424C">
              <w:rPr>
                <w:rFonts w:ascii="Times New Roman" w:eastAsia="Times New Roman" w:hAnsi="Times New Roman" w:cs="Times New Roman"/>
                <w:sz w:val="24"/>
                <w:szCs w:val="24"/>
                <w:lang w:val="uk-UA" w:eastAsia="ru-RU"/>
              </w:rPr>
              <w:t>Відтепер до Кримінального кодексу введено спеціальну статтю, яка чітко визначає, що умисне, систематичне вчинення фізичного, психологічного або економічного насильства щодо теперішнього чи колишнього подружжя або іншої особи, з якою кривдник перебуває у сімейних відносинах, може загрожувати йому тюремним терміном до 5 років.</w:t>
            </w:r>
          </w:p>
        </w:tc>
      </w:tr>
    </w:tbl>
    <w:p w:rsidR="00F8424C" w:rsidRPr="00F8424C" w:rsidRDefault="00F8424C" w:rsidP="00F8424C">
      <w:pPr>
        <w:shd w:val="clear" w:color="auto" w:fill="FFFFFF"/>
        <w:spacing w:after="0" w:line="240" w:lineRule="auto"/>
        <w:ind w:firstLine="1134"/>
        <w:jc w:val="both"/>
        <w:rPr>
          <w:rFonts w:ascii="Times New Roman" w:eastAsia="Times New Roman" w:hAnsi="Times New Roman" w:cs="Times New Roman"/>
          <w:sz w:val="24"/>
          <w:szCs w:val="24"/>
          <w:lang w:val="uk-UA" w:eastAsia="ru-RU"/>
        </w:rPr>
      </w:pPr>
    </w:p>
    <w:p w:rsidR="002957A5" w:rsidRPr="00F8424C" w:rsidRDefault="002957A5" w:rsidP="00F8424C">
      <w:pPr>
        <w:spacing w:after="0" w:line="240" w:lineRule="auto"/>
        <w:ind w:firstLine="1134"/>
        <w:jc w:val="both"/>
        <w:rPr>
          <w:rFonts w:ascii="Times New Roman" w:hAnsi="Times New Roman" w:cs="Times New Roman"/>
          <w:sz w:val="24"/>
          <w:szCs w:val="24"/>
          <w:lang w:val="uk-UA"/>
        </w:rPr>
      </w:pPr>
      <w:bookmarkStart w:id="0" w:name="_GoBack"/>
      <w:bookmarkEnd w:id="0"/>
    </w:p>
    <w:sectPr w:rsidR="002957A5" w:rsidRPr="00F8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05B"/>
    <w:rsid w:val="002957A5"/>
    <w:rsid w:val="0094540A"/>
    <w:rsid w:val="00D56333"/>
    <w:rsid w:val="00F8424C"/>
    <w:rsid w:val="00FE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1F63"/>
  <w15:chartTrackingRefBased/>
  <w15:docId w15:val="{D2EC8518-8906-470C-8E13-8F5FA91C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370</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Alla</cp:lastModifiedBy>
  <cp:revision>5</cp:revision>
  <dcterms:created xsi:type="dcterms:W3CDTF">2021-06-16T06:22:00Z</dcterms:created>
  <dcterms:modified xsi:type="dcterms:W3CDTF">2021-06-16T07:51:00Z</dcterms:modified>
</cp:coreProperties>
</file>