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A50" w:rsidRDefault="000C5474" w:rsidP="009C0A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ДИТЯЧО-ЮНАЦЬКЕ ГРОМАДСЬКЕ ОБ’ЄДНАННЯ «СТЕП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0C5474" w:rsidRDefault="000C5474" w:rsidP="009C0A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0A50" w:rsidRPr="00B22B90" w:rsidRDefault="009C0A50" w:rsidP="009C0A5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22B90">
        <w:rPr>
          <w:rFonts w:ascii="Times New Roman" w:eastAsia="Times New Roman" w:hAnsi="Times New Roman" w:cs="Times New Roman"/>
          <w:iCs/>
          <w:spacing w:val="-5"/>
          <w:sz w:val="28"/>
          <w:szCs w:val="28"/>
          <w:lang w:val="uk-UA" w:eastAsia="uk-UA"/>
        </w:rPr>
        <w:t xml:space="preserve">Сучасному суспільству потрібна </w:t>
      </w:r>
      <w:r w:rsidRPr="00B22B90">
        <w:rPr>
          <w:rFonts w:ascii="Times New Roman" w:eastAsia="Times New Roman" w:hAnsi="Times New Roman" w:cs="Times New Roman"/>
          <w:iCs/>
          <w:spacing w:val="-7"/>
          <w:sz w:val="28"/>
          <w:szCs w:val="28"/>
          <w:lang w:val="uk-UA" w:eastAsia="uk-UA"/>
        </w:rPr>
        <w:t xml:space="preserve">молодь, здатна позитивно самореалізуватись, адже </w:t>
      </w:r>
      <w:r w:rsidRPr="00B22B90">
        <w:rPr>
          <w:rFonts w:ascii="Times New Roman" w:eastAsia="Times New Roman" w:hAnsi="Times New Roman" w:cs="Times New Roman"/>
          <w:iCs/>
          <w:spacing w:val="-5"/>
          <w:sz w:val="28"/>
          <w:szCs w:val="28"/>
          <w:lang w:val="uk-UA" w:eastAsia="uk-UA"/>
        </w:rPr>
        <w:t xml:space="preserve">наш час потребує  лідерів нової формації –  компетентних, відповідальних, здатних </w:t>
      </w:r>
      <w:r w:rsidRPr="00B22B90">
        <w:rPr>
          <w:rFonts w:ascii="Times New Roman" w:eastAsia="Times New Roman" w:hAnsi="Times New Roman" w:cs="Times New Roman"/>
          <w:iCs/>
          <w:spacing w:val="-6"/>
          <w:sz w:val="28"/>
          <w:szCs w:val="28"/>
          <w:lang w:val="uk-UA" w:eastAsia="uk-UA"/>
        </w:rPr>
        <w:t xml:space="preserve">мислити самостійно і неординарно, генерувати нові ідеї, приймати нестандартні </w:t>
      </w:r>
      <w:r w:rsidRPr="00B22B90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рішення.</w:t>
      </w:r>
    </w:p>
    <w:p w:rsidR="009C0A50" w:rsidRPr="003177F6" w:rsidRDefault="009C0A50" w:rsidP="009C0A5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iCs/>
          <w:spacing w:val="-6"/>
          <w:sz w:val="28"/>
          <w:szCs w:val="28"/>
          <w:lang w:val="uk-UA" w:eastAsia="uk-UA"/>
        </w:rPr>
        <w:t>Ось чому в освітньому закладі необхідно</w:t>
      </w:r>
      <w:r w:rsidRPr="00B22B90">
        <w:rPr>
          <w:rFonts w:ascii="Times New Roman" w:eastAsia="Times New Roman" w:hAnsi="Times New Roman" w:cs="Times New Roman"/>
          <w:iCs/>
          <w:spacing w:val="-6"/>
          <w:sz w:val="28"/>
          <w:szCs w:val="28"/>
          <w:lang w:val="uk-UA" w:eastAsia="uk-UA"/>
        </w:rPr>
        <w:t xml:space="preserve"> здійснювати пошук і підтримку тих, хто має організаторські </w:t>
      </w:r>
      <w:r w:rsidRPr="00B22B90">
        <w:rPr>
          <w:rFonts w:ascii="Times New Roman" w:eastAsia="Times New Roman" w:hAnsi="Times New Roman" w:cs="Times New Roman"/>
          <w:iCs/>
          <w:spacing w:val="-3"/>
          <w:sz w:val="28"/>
          <w:szCs w:val="28"/>
          <w:lang w:val="uk-UA" w:eastAsia="uk-UA"/>
        </w:rPr>
        <w:t xml:space="preserve">здібності, усвідомлює себе потенційним лідером, чиї особисті переконання </w:t>
      </w:r>
      <w:r w:rsidRPr="00B22B90">
        <w:rPr>
          <w:rFonts w:ascii="Times New Roman" w:eastAsia="Times New Roman" w:hAnsi="Times New Roman" w:cs="Times New Roman"/>
          <w:iCs/>
          <w:spacing w:val="-6"/>
          <w:sz w:val="28"/>
          <w:szCs w:val="28"/>
          <w:lang w:val="uk-UA" w:eastAsia="uk-UA"/>
        </w:rPr>
        <w:t xml:space="preserve">спрямовані на активну участь у громадському житті. За цих умов </w:t>
      </w:r>
      <w:r w:rsidRPr="003177F6">
        <w:rPr>
          <w:rFonts w:ascii="Times New Roman" w:eastAsia="Times New Roman" w:hAnsi="Times New Roman" w:cs="Times New Roman"/>
          <w:iCs/>
          <w:spacing w:val="-6"/>
          <w:sz w:val="28"/>
          <w:szCs w:val="28"/>
          <w:lang w:val="uk-UA" w:eastAsia="uk-UA"/>
        </w:rPr>
        <w:t xml:space="preserve">організація </w:t>
      </w:r>
      <w:r w:rsidRPr="003177F6">
        <w:rPr>
          <w:rFonts w:ascii="Times New Roman" w:eastAsia="Times New Roman" w:hAnsi="Times New Roman" w:cs="Times New Roman"/>
          <w:iCs/>
          <w:spacing w:val="-2"/>
          <w:sz w:val="28"/>
          <w:szCs w:val="28"/>
          <w:lang w:val="uk-UA" w:eastAsia="uk-UA"/>
        </w:rPr>
        <w:t xml:space="preserve">учнівського самоврядування в </w:t>
      </w:r>
      <w:r>
        <w:rPr>
          <w:rFonts w:ascii="Times New Roman" w:eastAsia="Times New Roman" w:hAnsi="Times New Roman" w:cs="Times New Roman"/>
          <w:iCs/>
          <w:spacing w:val="-2"/>
          <w:sz w:val="28"/>
          <w:szCs w:val="28"/>
          <w:lang w:val="uk-UA" w:eastAsia="uk-UA"/>
        </w:rPr>
        <w:t>закладі</w:t>
      </w:r>
      <w:r w:rsidRPr="003177F6">
        <w:rPr>
          <w:rFonts w:ascii="Times New Roman" w:eastAsia="Times New Roman" w:hAnsi="Times New Roman" w:cs="Times New Roman"/>
          <w:iCs/>
          <w:spacing w:val="-2"/>
          <w:sz w:val="28"/>
          <w:szCs w:val="28"/>
          <w:lang w:val="uk-UA" w:eastAsia="uk-UA"/>
        </w:rPr>
        <w:t xml:space="preserve"> є надзвичайно актуальною.</w:t>
      </w:r>
    </w:p>
    <w:p w:rsidR="009C0A50" w:rsidRPr="00B22B90" w:rsidRDefault="009C0A50" w:rsidP="009C0A5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177F6">
        <w:rPr>
          <w:rFonts w:ascii="Times New Roman" w:eastAsia="Times New Roman" w:hAnsi="Times New Roman" w:cs="Times New Roman"/>
          <w:iCs/>
          <w:spacing w:val="-3"/>
          <w:sz w:val="28"/>
          <w:szCs w:val="28"/>
          <w:lang w:val="uk-UA" w:eastAsia="uk-UA"/>
        </w:rPr>
        <w:t xml:space="preserve">Робота  в учнівському самоврядуванні </w:t>
      </w:r>
      <w:r w:rsidRPr="00B22B90">
        <w:rPr>
          <w:rFonts w:ascii="Times New Roman" w:eastAsia="Times New Roman" w:hAnsi="Times New Roman" w:cs="Times New Roman"/>
          <w:iCs/>
          <w:spacing w:val="-3"/>
          <w:sz w:val="28"/>
          <w:szCs w:val="28"/>
          <w:lang w:val="uk-UA" w:eastAsia="uk-UA"/>
        </w:rPr>
        <w:t xml:space="preserve">– важливий шлях і умова </w:t>
      </w:r>
      <w:r w:rsidRPr="00B22B90">
        <w:rPr>
          <w:rFonts w:ascii="Times New Roman" w:eastAsia="Times New Roman" w:hAnsi="Times New Roman" w:cs="Times New Roman"/>
          <w:iCs/>
          <w:spacing w:val="-4"/>
          <w:sz w:val="28"/>
          <w:szCs w:val="28"/>
          <w:lang w:val="uk-UA" w:eastAsia="uk-UA"/>
        </w:rPr>
        <w:t xml:space="preserve">залучення молоді до усіх перетворень, що відбуваються у нашому суспільстві. </w:t>
      </w:r>
      <w:r w:rsidRPr="00B22B90">
        <w:rPr>
          <w:rFonts w:ascii="Times New Roman" w:eastAsia="Times New Roman" w:hAnsi="Times New Roman" w:cs="Times New Roman"/>
          <w:iCs/>
          <w:spacing w:val="-9"/>
          <w:sz w:val="28"/>
          <w:szCs w:val="28"/>
          <w:lang w:val="uk-UA" w:eastAsia="uk-UA"/>
        </w:rPr>
        <w:t xml:space="preserve">Найвідчутніші результати у формуванні соціально-компетентної особистості  школяра дає </w:t>
      </w:r>
      <w:r w:rsidRPr="00B22B90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активна участь в роботі  учнівського самоврядування.</w:t>
      </w:r>
    </w:p>
    <w:p w:rsidR="009C0A50" w:rsidRPr="00B22B90" w:rsidRDefault="009C0A50" w:rsidP="009C0A5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pacing w:val="-5"/>
          <w:sz w:val="28"/>
          <w:szCs w:val="28"/>
          <w:lang w:val="uk-UA" w:eastAsia="uk-UA"/>
        </w:rPr>
      </w:pPr>
      <w:r w:rsidRPr="00B22B90">
        <w:rPr>
          <w:rFonts w:ascii="Times New Roman" w:eastAsia="Times New Roman" w:hAnsi="Times New Roman" w:cs="Times New Roman"/>
          <w:iCs/>
          <w:spacing w:val="-3"/>
          <w:sz w:val="28"/>
          <w:szCs w:val="28"/>
          <w:lang w:val="uk-UA" w:eastAsia="uk-UA"/>
        </w:rPr>
        <w:t xml:space="preserve">Саме тому важливого значення </w:t>
      </w:r>
      <w:r>
        <w:rPr>
          <w:rFonts w:ascii="Times New Roman" w:eastAsia="Times New Roman" w:hAnsi="Times New Roman" w:cs="Times New Roman"/>
          <w:iCs/>
          <w:spacing w:val="-3"/>
          <w:sz w:val="28"/>
          <w:szCs w:val="28"/>
          <w:lang w:val="uk-UA" w:eastAsia="uk-UA"/>
        </w:rPr>
        <w:t xml:space="preserve">набуває організації </w:t>
      </w:r>
      <w:r w:rsidRPr="003177F6">
        <w:rPr>
          <w:rFonts w:ascii="Times New Roman" w:eastAsia="Times New Roman" w:hAnsi="Times New Roman" w:cs="Times New Roman"/>
          <w:iCs/>
          <w:spacing w:val="-3"/>
          <w:sz w:val="28"/>
          <w:szCs w:val="28"/>
          <w:lang w:val="uk-UA" w:eastAsia="uk-UA"/>
        </w:rPr>
        <w:t xml:space="preserve">учнівського </w:t>
      </w:r>
      <w:r w:rsidRPr="003177F6">
        <w:rPr>
          <w:rFonts w:ascii="Times New Roman" w:eastAsia="Times New Roman" w:hAnsi="Times New Roman" w:cs="Times New Roman"/>
          <w:iCs/>
          <w:spacing w:val="-2"/>
          <w:sz w:val="28"/>
          <w:szCs w:val="28"/>
          <w:lang w:val="uk-UA" w:eastAsia="uk-UA"/>
        </w:rPr>
        <w:t xml:space="preserve">самоврядування в </w:t>
      </w:r>
      <w:r>
        <w:rPr>
          <w:rFonts w:ascii="Times New Roman" w:eastAsia="Times New Roman" w:hAnsi="Times New Roman" w:cs="Times New Roman"/>
          <w:iCs/>
          <w:spacing w:val="-2"/>
          <w:sz w:val="28"/>
          <w:szCs w:val="28"/>
          <w:lang w:val="uk-UA" w:eastAsia="uk-UA"/>
        </w:rPr>
        <w:t xml:space="preserve">закладі </w:t>
      </w:r>
      <w:r w:rsidRPr="003177F6">
        <w:rPr>
          <w:rFonts w:ascii="Times New Roman" w:eastAsia="Times New Roman" w:hAnsi="Times New Roman" w:cs="Times New Roman"/>
          <w:iCs/>
          <w:spacing w:val="-2"/>
          <w:sz w:val="28"/>
          <w:szCs w:val="28"/>
          <w:lang w:val="uk-UA" w:eastAsia="uk-UA"/>
        </w:rPr>
        <w:t>, яка б сприяла розвиткові лідерськи</w:t>
      </w:r>
      <w:r w:rsidRPr="00B22B90">
        <w:rPr>
          <w:rFonts w:ascii="Times New Roman" w:eastAsia="Times New Roman" w:hAnsi="Times New Roman" w:cs="Times New Roman"/>
          <w:iCs/>
          <w:spacing w:val="-2"/>
          <w:sz w:val="28"/>
          <w:szCs w:val="28"/>
          <w:lang w:val="uk-UA" w:eastAsia="uk-UA"/>
        </w:rPr>
        <w:t xml:space="preserve">х задатків школярів, </w:t>
      </w:r>
      <w:r w:rsidRPr="00B22B90">
        <w:rPr>
          <w:rFonts w:ascii="Times New Roman" w:eastAsia="Times New Roman" w:hAnsi="Times New Roman" w:cs="Times New Roman"/>
          <w:iCs/>
          <w:spacing w:val="-7"/>
          <w:sz w:val="28"/>
          <w:szCs w:val="28"/>
          <w:lang w:val="uk-UA" w:eastAsia="uk-UA"/>
        </w:rPr>
        <w:t>створювала належні умови для набуття практики досвіду активної участі в громадському житті класу та</w:t>
      </w:r>
      <w:r>
        <w:rPr>
          <w:rFonts w:ascii="Times New Roman" w:eastAsia="Times New Roman" w:hAnsi="Times New Roman" w:cs="Times New Roman"/>
          <w:iCs/>
          <w:spacing w:val="-7"/>
          <w:sz w:val="28"/>
          <w:szCs w:val="28"/>
          <w:lang w:val="uk-UA" w:eastAsia="uk-UA"/>
        </w:rPr>
        <w:t xml:space="preserve"> закладу</w:t>
      </w:r>
      <w:r w:rsidRPr="00B22B90">
        <w:rPr>
          <w:rFonts w:ascii="Times New Roman" w:eastAsia="Times New Roman" w:hAnsi="Times New Roman" w:cs="Times New Roman"/>
          <w:iCs/>
          <w:spacing w:val="-7"/>
          <w:sz w:val="28"/>
          <w:szCs w:val="28"/>
          <w:lang w:val="uk-UA" w:eastAsia="uk-UA"/>
        </w:rPr>
        <w:t xml:space="preserve">, де учні мають можливість вільно висловлювати </w:t>
      </w:r>
      <w:r w:rsidRPr="00B22B90">
        <w:rPr>
          <w:rFonts w:ascii="Times New Roman" w:eastAsia="Times New Roman" w:hAnsi="Times New Roman" w:cs="Times New Roman"/>
          <w:iCs/>
          <w:spacing w:val="-6"/>
          <w:sz w:val="28"/>
          <w:szCs w:val="28"/>
          <w:lang w:val="uk-UA" w:eastAsia="uk-UA"/>
        </w:rPr>
        <w:t xml:space="preserve">свої думки, набувати знання і навички, які стосуються прийняття рішень і спілкування </w:t>
      </w:r>
      <w:r w:rsidRPr="00B22B90">
        <w:rPr>
          <w:rFonts w:ascii="Times New Roman" w:eastAsia="Times New Roman" w:hAnsi="Times New Roman" w:cs="Times New Roman"/>
          <w:iCs/>
          <w:spacing w:val="-5"/>
          <w:sz w:val="28"/>
          <w:szCs w:val="28"/>
          <w:lang w:val="uk-UA" w:eastAsia="uk-UA"/>
        </w:rPr>
        <w:t xml:space="preserve">для того, щоб розв’язувати завдання, які відповідають потребам сьогодення. Отже, організації учнівського самоврядування  сприяє  </w:t>
      </w:r>
      <w:r w:rsidR="005E2B89" w:rsidRPr="00B22B90">
        <w:rPr>
          <w:rFonts w:ascii="Times New Roman" w:eastAsia="Times New Roman" w:hAnsi="Times New Roman" w:cs="Times New Roman"/>
          <w:iCs/>
          <w:spacing w:val="-5"/>
          <w:sz w:val="28"/>
          <w:szCs w:val="28"/>
          <w:lang w:val="uk-UA" w:eastAsia="uk-UA"/>
        </w:rPr>
        <w:t>усесторонньому</w:t>
      </w:r>
      <w:r w:rsidRPr="00B22B90">
        <w:rPr>
          <w:rFonts w:ascii="Times New Roman" w:eastAsia="Times New Roman" w:hAnsi="Times New Roman" w:cs="Times New Roman"/>
          <w:iCs/>
          <w:spacing w:val="-5"/>
          <w:sz w:val="28"/>
          <w:szCs w:val="28"/>
          <w:lang w:val="uk-UA" w:eastAsia="uk-UA"/>
        </w:rPr>
        <w:t xml:space="preserve"> розвиткові  особистості школяра.</w:t>
      </w:r>
    </w:p>
    <w:p w:rsidR="009C0A50" w:rsidRPr="00B22B90" w:rsidRDefault="009C0A50" w:rsidP="009C0A5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77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Шкільне дитяче об’єднання</w:t>
      </w:r>
      <w:r w:rsidRPr="00B22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— </w:t>
      </w:r>
      <w:r w:rsidRPr="00B22B9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це </w:t>
      </w:r>
      <w:r w:rsidRPr="00B22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дієвий структурний підрозділ, який відкриває широкі можливості для </w:t>
      </w:r>
      <w:r w:rsidRPr="00B22B9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самореалізації </w:t>
      </w:r>
      <w:r w:rsidRPr="00B22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учнів, орієнтує їх на досягнення соціально корисної мети, </w:t>
      </w:r>
      <w:r w:rsidRPr="00B22B9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забез</w:t>
      </w:r>
      <w:r w:rsidRPr="00B22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печує захист прав дітей, відвертає увагу від асоціальних форм поведінки, заповнює позаурочний простір цікавими та </w:t>
      </w:r>
      <w:r w:rsidRPr="00B22B9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змістов</w:t>
      </w:r>
      <w:r w:rsidRPr="00B22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ними справами.</w:t>
      </w:r>
    </w:p>
    <w:p w:rsidR="009C0A50" w:rsidRPr="00FA6882" w:rsidRDefault="009C0A50" w:rsidP="009C0A5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22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Саме тому з метою демократизації управління шкільним колективом у </w:t>
      </w:r>
      <w:r w:rsidR="005E2B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Криворізькому Тернівському ліцеї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22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було створено орган учнівського </w:t>
      </w:r>
      <w:r w:rsidRPr="00B22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самоврядування, який став справжнім інститутом формування соціальної активності та відповідальності громадянського виховання школярів, ініціативної особистості, здатної приймати нестандартні рішення.</w:t>
      </w:r>
    </w:p>
    <w:p w:rsidR="009C0A50" w:rsidRPr="003177F6" w:rsidRDefault="005E2B89" w:rsidP="009C0A5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Дитячо-юнацьке громадське</w:t>
      </w:r>
      <w:r w:rsidR="009C0A50" w:rsidRPr="003177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об’єднання</w:t>
      </w:r>
      <w:r w:rsidR="009C0A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Криворізького Тернівського ліцею</w:t>
      </w:r>
      <w:r w:rsidR="009C0A50" w:rsidRPr="003177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C0A50" w:rsidRPr="003177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має назву «СТЕП» - </w:t>
      </w:r>
      <w:r w:rsidR="009C0A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9C0A50" w:rsidRPr="003177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пілка творчих енергійних підлітків.</w:t>
      </w:r>
    </w:p>
    <w:p w:rsidR="009C0A50" w:rsidRPr="00B22B90" w:rsidRDefault="005E2B89" w:rsidP="009C0A5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ДЮГО </w:t>
      </w:r>
      <w:r w:rsidR="009C0A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C0A50" w:rsidRPr="00B22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9C0A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</w:t>
      </w:r>
      <w:r w:rsidR="009C0A50" w:rsidRPr="00B22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керується у своїй діяльності Конституцією України, Конвенцією ООН про права дитини, Законом України «Про молодіжні та дитячі громадські організації». Діяльність об’єднання будується на засадах законності, добровільності, самоврядування, гласності, рівноправності його членів. «</w:t>
      </w:r>
      <w:r w:rsidR="009C0A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</w:t>
      </w:r>
      <w:r w:rsidR="009C0A50" w:rsidRPr="00B22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підтримує зв’язок з усіма дитячими об’єднаннями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навчальних закладів</w:t>
      </w:r>
      <w:r w:rsidR="009C0A50" w:rsidRPr="00B22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району, районною спілкою дитячих об’єднань «Терноцвіт», міською асоціацією дитячих об’єднань</w:t>
      </w:r>
      <w:r w:rsidR="00B84A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(МАДО)</w:t>
      </w:r>
      <w:r w:rsidR="009C0A50" w:rsidRPr="00B22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 позашкільними закладами</w:t>
      </w:r>
      <w:r w:rsidR="009C0A50" w:rsidRPr="00600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9C0A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</w:p>
    <w:p w:rsidR="009C0A50" w:rsidRPr="00B22B90" w:rsidRDefault="00B84AED" w:rsidP="009C0A5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ДЮГО «СТЕП»</w:t>
      </w:r>
      <w:r w:rsidR="009C0A50" w:rsidRPr="003177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</w:t>
      </w:r>
      <w:r w:rsidR="009C0A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ає свою символіку, </w:t>
      </w:r>
      <w:r w:rsidR="009C0A50" w:rsidRPr="00B22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емблему, </w:t>
      </w:r>
      <w:r w:rsidR="009C0A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гімн, прапор, девіз</w:t>
      </w:r>
      <w:r w:rsidR="009C0A50" w:rsidRPr="00600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9C0A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</w:p>
    <w:p w:rsidR="009C0A50" w:rsidRPr="00B22B90" w:rsidRDefault="009C0A50" w:rsidP="009C0A5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6360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Pr="006061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редо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організації: </w:t>
      </w:r>
      <w:r w:rsidRPr="006061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«Не мовчати! Не лінуватися! Кожна думка цінна! Слово</w:t>
      </w:r>
      <w:r w:rsidR="005E2B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061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+</w:t>
      </w:r>
      <w:r w:rsidR="005E2B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061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слово=думка! Думка</w:t>
      </w:r>
      <w:r w:rsidR="005E2B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061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+</w:t>
      </w:r>
      <w:r w:rsidR="005E2B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061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думка</w:t>
      </w:r>
      <w:r w:rsidR="005E2B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061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+</w:t>
      </w:r>
      <w:r w:rsidR="005E2B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061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думка=ідея!»</w:t>
      </w:r>
      <w:r w:rsidRPr="00B22B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9C0A50" w:rsidRPr="00B22B90" w:rsidRDefault="009C0A50" w:rsidP="009C0A5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77F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Завдання учнівського самоврядування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B22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сприяти виробленню в учнів готовності до особистісного самовизначення, самовиховання і саморозвитку, формувати вміння співпрацювати на підставі принципів рівності та демократизму.</w:t>
      </w:r>
    </w:p>
    <w:p w:rsidR="009C0A50" w:rsidRDefault="005E2B89" w:rsidP="009C0A5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ДЮГО</w:t>
      </w:r>
      <w:r w:rsidR="009C0A50" w:rsidRPr="003177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«СТЕП»</w:t>
      </w:r>
      <w:r w:rsidR="009C0A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C0A50" w:rsidRPr="00B22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має свою структуру, до якої входить Президент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ДЮГО</w:t>
      </w:r>
      <w:r w:rsidR="009C0A50" w:rsidRPr="00B22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Рада Лідерів</w:t>
      </w:r>
      <w:r w:rsidR="00B84A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Міністерства.</w:t>
      </w:r>
      <w:r w:rsidR="009C0A50" w:rsidRPr="00600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</w:p>
    <w:p w:rsidR="009C0A50" w:rsidRPr="00B31A93" w:rsidRDefault="009C0A50" w:rsidP="009C0A5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31A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Вищим органом дитячого об’єднання «СТЕП» є Рада Лідерів</w:t>
      </w:r>
      <w:r w:rsidRPr="00B31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що складається з числа учнів представників міністерств. Рада лідерів координує роботу». </w:t>
      </w:r>
      <w:r w:rsidR="005E2B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ДЮГО</w:t>
      </w:r>
      <w:r w:rsidRPr="00B31A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«СТЕП»</w:t>
      </w:r>
      <w:r w:rsidRPr="005E2B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Pr="00B31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збирається двічі на рік на загальношкільних зборах.</w:t>
      </w:r>
    </w:p>
    <w:p w:rsidR="009C0A50" w:rsidRPr="00327A87" w:rsidRDefault="005E2B89" w:rsidP="009C0A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ДЮГО</w:t>
      </w:r>
      <w:r w:rsidR="009C0A50" w:rsidRPr="00327A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«СТЕП» реалізує свою роботу за такими напрямками діяльності:</w:t>
      </w:r>
      <w:r w:rsidR="009C0A50" w:rsidRPr="00327A87">
        <w:rPr>
          <w:rFonts w:ascii="Times New Roman" w:hAnsi="Times New Roman" w:cs="Times New Roman"/>
          <w:sz w:val="28"/>
          <w:szCs w:val="28"/>
          <w:lang w:val="uk-UA"/>
        </w:rPr>
        <w:t xml:space="preserve"> «Національно-патріотичний»; «Волонтерський», «Соціально-правовий захист»; «Інформаційно-соціологічний», «Культурно-освітній»; «Профілактично-оздоровчий»; «Екологічний»</w:t>
      </w:r>
      <w:r w:rsidR="00B84AE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C0A50" w:rsidRPr="00327A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C0A50" w:rsidRPr="00327A87" w:rsidRDefault="009C0A50" w:rsidP="009C0A5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7A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27A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Президент </w:t>
      </w:r>
      <w:r w:rsidR="005E2B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ДЮГО</w:t>
      </w:r>
      <w:r w:rsidRPr="00327A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«Степ»</w:t>
      </w:r>
      <w:r w:rsidRPr="00327A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гарантом прав учнів, педагогів та працівників, визначених законами дитячого об'єднання. Звітно-виборчі </w:t>
      </w:r>
      <w:r w:rsidRPr="00327A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кампанії проходять у </w:t>
      </w:r>
      <w:r w:rsidR="005E2B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ліцеї</w:t>
      </w:r>
      <w:r w:rsidRPr="00327A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активно та відповідально, включаючи конкурс і захист програм кандидатів на пост Президента </w:t>
      </w:r>
      <w:r w:rsidR="00B84A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ДЮГО</w:t>
      </w:r>
      <w:r w:rsidRPr="00327A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дебати, дискусії, «круглі столи» з проблем учнівського самоврядування, його структури, основних напрямів роботи, прав і обов'язків його членів</w:t>
      </w:r>
      <w:r w:rsidR="00B84A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327A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C0A50" w:rsidRPr="00327A87" w:rsidRDefault="009C0A50" w:rsidP="009C0A5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27A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Підпорядковуючись Раді Лідерів та Президентові </w:t>
      </w:r>
      <w:r w:rsidR="00B84A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ДЮГО</w:t>
      </w:r>
      <w:r w:rsidRPr="00327A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працюють </w:t>
      </w:r>
      <w:r w:rsidRPr="00381D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міністерства</w:t>
      </w:r>
      <w:r w:rsidRPr="00327A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9C0A50" w:rsidRPr="00327A87" w:rsidRDefault="009C0A50" w:rsidP="009C0A5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7A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Міністерство з  захисту  прав дитини</w:t>
      </w:r>
      <w:r w:rsidRPr="00327A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який спрямовує свою роботу на</w:t>
      </w:r>
      <w:r w:rsidR="00B84A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захист прав та інтересів учнів, антибулінговий напрям, співпраця з психологічною та превентивною службами. </w:t>
      </w:r>
    </w:p>
    <w:p w:rsidR="009C0A50" w:rsidRPr="00327A87" w:rsidRDefault="009C0A50" w:rsidP="009C0A5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7A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Працює </w:t>
      </w:r>
      <w:r w:rsidRPr="00327A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Міністерство спортивно-масової роботи</w:t>
      </w:r>
      <w:r w:rsidRPr="00327A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головною функцією якого є пропаганда здорового способу життя</w:t>
      </w:r>
      <w:r w:rsidR="00B84A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залучення до участі у спортивних змаганнях, тощо.</w:t>
      </w:r>
      <w:r w:rsidRPr="00327A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C0A50" w:rsidRPr="00327A87" w:rsidRDefault="009C0A50" w:rsidP="009C0A5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7A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Діяльність </w:t>
      </w:r>
      <w:r w:rsidR="004276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Міністерства</w:t>
      </w:r>
      <w:r w:rsidRPr="00327A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культурно-масової роботи </w:t>
      </w:r>
      <w:r w:rsidRPr="00327A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спрямована на організацію дозвілля школярів та розвиток ініціативи і творчої самодіяльності учнів. Члени Центру виступають організаторами ряду виховних та ро</w:t>
      </w:r>
      <w:r w:rsidR="00B84A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зважальних заходів, акцій, флешмобів, проєктів, тощо.</w:t>
      </w:r>
    </w:p>
    <w:p w:rsidR="009C0A50" w:rsidRPr="00327A87" w:rsidRDefault="009C0A50" w:rsidP="009C0A5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7A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Міністерство громадсько-корисної </w:t>
      </w:r>
      <w:r w:rsidR="005E2B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роботи </w:t>
      </w:r>
      <w:r w:rsidRPr="00327A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надає допомогу тим, хто її потребує. Члени Центру волонтерів проводять благодійні</w:t>
      </w:r>
      <w:r w:rsidRPr="00B84A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заходи,</w:t>
      </w:r>
      <w:r w:rsidRPr="00327A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акції милосердя та ініціюють волонтерські п</w:t>
      </w:r>
      <w:r w:rsidR="00B84A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роєкти та підтримку ветеранів АТО та воїнів російсько-української війни.</w:t>
      </w:r>
      <w:r w:rsidRPr="00327A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C0A50" w:rsidRPr="00327A87" w:rsidRDefault="009C0A50" w:rsidP="009C0A5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7A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Міністерс</w:t>
      </w:r>
      <w:r w:rsidR="005E2B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</w:t>
      </w:r>
      <w:r w:rsidRPr="00327A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во екологічно-оздоровчої роботи</w:t>
      </w:r>
      <w:r w:rsidRPr="00327A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спрямоване на </w:t>
      </w:r>
      <w:r w:rsidRPr="00327A87">
        <w:rPr>
          <w:rFonts w:ascii="Times New Roman" w:hAnsi="Times New Roman" w:cs="Times New Roman"/>
          <w:sz w:val="28"/>
          <w:szCs w:val="28"/>
          <w:lang w:val="uk-UA"/>
        </w:rPr>
        <w:t>збереження навколишнього середовища.</w:t>
      </w:r>
    </w:p>
    <w:p w:rsidR="009C0A50" w:rsidRPr="00327A87" w:rsidRDefault="009C0A50" w:rsidP="009C0A5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7A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Завдяки роботі </w:t>
      </w:r>
      <w:r w:rsidRPr="00327A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міністерству зв’язків з </w:t>
      </w:r>
      <w:r w:rsidR="005E2B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громадсь</w:t>
      </w:r>
      <w:r w:rsidR="005E2B89" w:rsidRPr="00327A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кістю</w:t>
      </w:r>
      <w:r w:rsidRPr="00327A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E2B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327A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працює шкільний прес-центр «Саквояж», систематично виходить </w:t>
      </w:r>
      <w:r w:rsidR="00B84A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ліцейська</w:t>
      </w:r>
      <w:r w:rsidRPr="00327A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газета. Ці видання допомагають формувати громадську думку, спрямовувати її на поліпшення успішності учнів, зміцнення дисципліни. Крім того, на сторінках цих видань можуть показати свої таланти юні поети, журналісти, художники, фоторепортери. </w:t>
      </w:r>
      <w:r w:rsidR="005E2B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327A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рес-центр </w:t>
      </w:r>
      <w:r w:rsidR="005E2B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«Саквояж» </w:t>
      </w:r>
      <w:r w:rsidRPr="00327A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 активним учасником районних та міських конкурсів (Додаток 13).</w:t>
      </w:r>
    </w:p>
    <w:p w:rsidR="009C0A50" w:rsidRPr="00B22B90" w:rsidRDefault="009C0A50" w:rsidP="009C0A5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7A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Активно працює </w:t>
      </w:r>
      <w:r w:rsidRPr="00327A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«Школа лідерів»</w:t>
      </w:r>
      <w:r w:rsidRPr="00327A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 цих заняттях лідери </w:t>
      </w:r>
      <w:r w:rsidR="005E2B89" w:rsidRPr="00327A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вчяться</w:t>
      </w:r>
      <w:r w:rsidRPr="00327A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організовувати свою роботу, аналізувати діяльність</w:t>
      </w:r>
      <w:r w:rsidRPr="00B22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оцінювати можливості, здійснювати самоконтроль, приймати рішення, робити вибір.</w:t>
      </w:r>
    </w:p>
    <w:p w:rsidR="009C0A50" w:rsidRPr="00B22B90" w:rsidRDefault="009C0A50" w:rsidP="009C0A5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2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Демократизм в </w:t>
      </w:r>
      <w:r w:rsidRPr="003177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учнівському самоврядуванні </w:t>
      </w:r>
      <w:r w:rsidRPr="00B22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залежить від допомоги дор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ослих, зокрема керівництва</w:t>
      </w:r>
      <w:r w:rsidRPr="00B22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Педагогічна допомога шкільному самоврядуванню полягає у забезпеченні реальних прав і обов'язків учнів, підвищенні довіри до рішень учнівського колективу, цілеспрямованому навчанню вихованців організації життя учнівського колективу та керівництва справами школи. Традиційними стали зустрічі Ради Лідерів 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</w:t>
      </w:r>
      <w:r w:rsidRPr="00B22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з директором </w:t>
      </w:r>
      <w:r w:rsidR="005E2B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ліцею</w:t>
      </w:r>
      <w:r w:rsidRPr="00B22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вдан А.М</w:t>
      </w:r>
      <w:r w:rsidRPr="00B22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на яких обговорюють найактуальніші питання </w:t>
      </w:r>
      <w:r w:rsidR="005E2B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ліцейського</w:t>
      </w:r>
      <w:r w:rsidRPr="00B22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життя, проблеми та шляхи їх вирішення. Постійні консультації членам учнівської ради надають заступник директора з виховної роботи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Даценко А.С</w:t>
      </w:r>
      <w:r w:rsidRPr="00B22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і педагог-організатор </w:t>
      </w:r>
      <w:r w:rsidR="005E2B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Литвиненко Н.М.</w:t>
      </w:r>
      <w:r w:rsidRPr="00B22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підтримуючи корисні починання, допомагаючи створити таку атмосферу в колективі, коли педагоги рахуються з думками, пропозиціями і рішеннями учнівського самоврядування.</w:t>
      </w:r>
    </w:p>
    <w:p w:rsidR="009C0A50" w:rsidRDefault="009C0A50" w:rsidP="009C0A5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54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Учнівське самоврядування </w:t>
      </w:r>
      <w:r w:rsidR="005E2B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ліцею</w:t>
      </w:r>
      <w:r w:rsidRPr="00DA54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B22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сьогодні — це не л</w:t>
      </w:r>
      <w:r w:rsidR="005E2B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ише принцип організації дитячо-юнацького об’єднання</w:t>
      </w:r>
      <w:r w:rsidRPr="00B22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а й орган керівництва ним, який стимулює громадянське і моральне виховання особистості. Воно сприяє процесу вдосконалення управління, оскільки передача окремих організаційних функцій </w:t>
      </w:r>
      <w:r w:rsidR="005E2B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здобувачів освіти</w:t>
      </w:r>
      <w:r w:rsidRPr="00B22B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забезпечує розв'язання складних навчально-виховних проблем.</w:t>
      </w:r>
    </w:p>
    <w:p w:rsidR="00007D1A" w:rsidRPr="009C0A50" w:rsidRDefault="00007D1A">
      <w:pPr>
        <w:rPr>
          <w:lang w:val="uk-UA"/>
        </w:rPr>
      </w:pPr>
    </w:p>
    <w:sectPr w:rsidR="00007D1A" w:rsidRPr="009C0A50" w:rsidSect="00B84AE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A50"/>
    <w:rsid w:val="00007D1A"/>
    <w:rsid w:val="000C5474"/>
    <w:rsid w:val="00161C87"/>
    <w:rsid w:val="004276B6"/>
    <w:rsid w:val="005E2B89"/>
    <w:rsid w:val="009C0A50"/>
    <w:rsid w:val="00B84AED"/>
    <w:rsid w:val="00FA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B73CA-695A-44BA-8135-5E8459D22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4393</Words>
  <Characters>2505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4</cp:revision>
  <dcterms:created xsi:type="dcterms:W3CDTF">2022-11-11T12:03:00Z</dcterms:created>
  <dcterms:modified xsi:type="dcterms:W3CDTF">2022-11-11T12:38:00Z</dcterms:modified>
</cp:coreProperties>
</file>